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6B" w:rsidRPr="009141D9" w:rsidRDefault="00BC7F6B" w:rsidP="00BC7F6B">
      <w:pPr>
        <w:jc w:val="right"/>
        <w:rPr>
          <w:sz w:val="24"/>
          <w:szCs w:val="24"/>
        </w:rPr>
      </w:pPr>
      <w:r w:rsidRPr="009141D9">
        <w:rPr>
          <w:sz w:val="24"/>
          <w:szCs w:val="24"/>
        </w:rPr>
        <w:t>ПРОЕКТ</w:t>
      </w:r>
    </w:p>
    <w:p w:rsidR="00BC7F6B" w:rsidRPr="009141D9" w:rsidRDefault="00BC7F6B" w:rsidP="00BC7F6B">
      <w:pPr>
        <w:jc w:val="right"/>
        <w:rPr>
          <w:sz w:val="24"/>
          <w:szCs w:val="24"/>
        </w:rPr>
      </w:pPr>
    </w:p>
    <w:p w:rsidR="00BC7F6B" w:rsidRPr="009141D9" w:rsidRDefault="003B59BE" w:rsidP="00BC7F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ГУЬЕРНАТОР </w:t>
      </w:r>
      <w:bookmarkStart w:id="0" w:name="_GoBack"/>
      <w:bookmarkEnd w:id="0"/>
      <w:r w:rsidR="00BC7F6B" w:rsidRPr="009141D9">
        <w:rPr>
          <w:sz w:val="24"/>
          <w:szCs w:val="24"/>
        </w:rPr>
        <w:t xml:space="preserve"> ЕВРЕЙСКОЙ АВТОНОМНОЙ ОБЛАСТИ</w:t>
      </w:r>
    </w:p>
    <w:p w:rsidR="00BC7F6B" w:rsidRPr="009141D9" w:rsidRDefault="00BC7F6B" w:rsidP="00BC7F6B">
      <w:pPr>
        <w:rPr>
          <w:noProof/>
          <w:sz w:val="24"/>
          <w:szCs w:val="24"/>
        </w:rPr>
      </w:pPr>
    </w:p>
    <w:p w:rsidR="00BC7F6B" w:rsidRPr="009141D9" w:rsidRDefault="00BC7F6B" w:rsidP="00BC7F6B">
      <w:pPr>
        <w:rPr>
          <w:noProof/>
          <w:sz w:val="24"/>
          <w:szCs w:val="24"/>
        </w:rPr>
      </w:pPr>
    </w:p>
    <w:p w:rsidR="00BC7F6B" w:rsidRPr="009141D9" w:rsidRDefault="00BC7F6B" w:rsidP="00BC7F6B">
      <w:pPr>
        <w:jc w:val="center"/>
        <w:rPr>
          <w:noProof/>
          <w:sz w:val="24"/>
          <w:szCs w:val="24"/>
        </w:rPr>
      </w:pPr>
      <w:r w:rsidRPr="009141D9">
        <w:rPr>
          <w:noProof/>
          <w:sz w:val="24"/>
          <w:szCs w:val="24"/>
        </w:rPr>
        <w:t xml:space="preserve">РАСПОРЯЖЕНИЕ </w:t>
      </w:r>
    </w:p>
    <w:p w:rsidR="00BC7F6B" w:rsidRPr="009141D9" w:rsidRDefault="00BC7F6B" w:rsidP="00BC7F6B">
      <w:pPr>
        <w:rPr>
          <w:noProof/>
          <w:sz w:val="24"/>
          <w:szCs w:val="24"/>
        </w:rPr>
      </w:pPr>
    </w:p>
    <w:p w:rsidR="00BC7F6B" w:rsidRPr="009141D9" w:rsidRDefault="00BC7F6B" w:rsidP="00BC7F6B">
      <w:pPr>
        <w:rPr>
          <w:noProof/>
          <w:sz w:val="24"/>
          <w:szCs w:val="24"/>
        </w:rPr>
      </w:pPr>
      <w:r w:rsidRPr="009141D9">
        <w:rPr>
          <w:noProof/>
          <w:sz w:val="24"/>
          <w:szCs w:val="24"/>
        </w:rPr>
        <w:t>__________</w:t>
      </w:r>
      <w:r w:rsidRPr="009141D9">
        <w:rPr>
          <w:noProof/>
          <w:sz w:val="24"/>
          <w:szCs w:val="24"/>
        </w:rPr>
        <w:tab/>
      </w:r>
      <w:r w:rsidRPr="009141D9">
        <w:rPr>
          <w:noProof/>
          <w:sz w:val="24"/>
          <w:szCs w:val="24"/>
        </w:rPr>
        <w:tab/>
      </w:r>
      <w:r w:rsidRPr="009141D9">
        <w:rPr>
          <w:noProof/>
          <w:sz w:val="24"/>
          <w:szCs w:val="24"/>
        </w:rPr>
        <w:tab/>
      </w:r>
      <w:r w:rsidRPr="009141D9">
        <w:rPr>
          <w:noProof/>
          <w:sz w:val="24"/>
          <w:szCs w:val="24"/>
        </w:rPr>
        <w:tab/>
      </w:r>
      <w:r w:rsidRPr="009141D9">
        <w:rPr>
          <w:noProof/>
          <w:sz w:val="24"/>
          <w:szCs w:val="24"/>
        </w:rPr>
        <w:tab/>
      </w:r>
      <w:r w:rsidRPr="009141D9">
        <w:rPr>
          <w:noProof/>
          <w:sz w:val="24"/>
          <w:szCs w:val="24"/>
        </w:rPr>
        <w:tab/>
      </w:r>
      <w:r w:rsidRPr="009141D9">
        <w:rPr>
          <w:noProof/>
          <w:sz w:val="24"/>
          <w:szCs w:val="24"/>
        </w:rPr>
        <w:tab/>
      </w:r>
      <w:r w:rsidRPr="009141D9">
        <w:rPr>
          <w:noProof/>
          <w:sz w:val="24"/>
          <w:szCs w:val="24"/>
        </w:rPr>
        <w:tab/>
      </w:r>
      <w:r w:rsidRPr="009141D9">
        <w:rPr>
          <w:noProof/>
          <w:sz w:val="24"/>
          <w:szCs w:val="24"/>
        </w:rPr>
        <w:tab/>
      </w:r>
      <w:r w:rsidRPr="009141D9">
        <w:rPr>
          <w:noProof/>
          <w:sz w:val="24"/>
          <w:szCs w:val="24"/>
        </w:rPr>
        <w:tab/>
        <w:t xml:space="preserve">   № _______</w:t>
      </w:r>
    </w:p>
    <w:p w:rsidR="00222522" w:rsidRDefault="00222522" w:rsidP="00BC7F6B">
      <w:pPr>
        <w:autoSpaceDE w:val="0"/>
        <w:autoSpaceDN w:val="0"/>
        <w:adjustRightInd w:val="0"/>
        <w:jc w:val="both"/>
        <w:rPr>
          <w:szCs w:val="28"/>
        </w:rPr>
      </w:pPr>
    </w:p>
    <w:p w:rsidR="00AD3F94" w:rsidRPr="002B0591" w:rsidRDefault="00B02970" w:rsidP="00AD3F94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5B3586">
        <w:rPr>
          <w:szCs w:val="28"/>
        </w:rPr>
        <w:t xml:space="preserve">Об </w:t>
      </w:r>
      <w:r>
        <w:rPr>
          <w:szCs w:val="28"/>
        </w:rPr>
        <w:t xml:space="preserve">утверждении </w:t>
      </w:r>
      <w:r w:rsidR="00222522">
        <w:rPr>
          <w:szCs w:val="28"/>
        </w:rPr>
        <w:t>порядка взаимодействия органов исполнительной власти, формируемых правительством Еврейской автономной области и органов местного самоуправления Еврейской автономной области при проведении ежегодного</w:t>
      </w:r>
      <w:r w:rsidR="00341696">
        <w:rPr>
          <w:szCs w:val="28"/>
        </w:rPr>
        <w:t xml:space="preserve"> мониторинга удовлетворенности потребителей качеством товаров, работ, услуг на товарных рынках Еврейской автономной области, а также состоянием ценовой конкуренции</w:t>
      </w:r>
    </w:p>
    <w:p w:rsidR="00B02970" w:rsidRDefault="00B02970" w:rsidP="00AD3F94">
      <w:pPr>
        <w:jc w:val="both"/>
      </w:pPr>
    </w:p>
    <w:p w:rsidR="00B02970" w:rsidRDefault="00B02970" w:rsidP="00B02970"/>
    <w:p w:rsidR="00B02970" w:rsidRPr="00222522" w:rsidRDefault="00341696" w:rsidP="00B02970">
      <w:pPr>
        <w:ind w:firstLine="708"/>
        <w:jc w:val="both"/>
        <w:rPr>
          <w:szCs w:val="28"/>
        </w:rPr>
      </w:pPr>
      <w:r>
        <w:rPr>
          <w:spacing w:val="2"/>
          <w:szCs w:val="28"/>
          <w:shd w:val="clear" w:color="auto" w:fill="FFFFFF"/>
        </w:rPr>
        <w:t xml:space="preserve">На основании пункта 4 </w:t>
      </w:r>
      <w:r w:rsidR="00222522">
        <w:rPr>
          <w:spacing w:val="2"/>
          <w:szCs w:val="28"/>
          <w:shd w:val="clear" w:color="auto" w:fill="FFFFFF"/>
        </w:rPr>
        <w:t>приказа Министерства экономического развития России от 11.03.2020 № 130 «О единой методики мониторинга состояния и развития конкуренции на товарных рынках субъекта Российской Федерации»</w:t>
      </w:r>
      <w:r w:rsidR="00222522" w:rsidRPr="00222522">
        <w:rPr>
          <w:spacing w:val="2"/>
          <w:szCs w:val="28"/>
          <w:shd w:val="clear" w:color="auto" w:fill="FFFFFF"/>
        </w:rPr>
        <w:t xml:space="preserve">: </w:t>
      </w:r>
    </w:p>
    <w:p w:rsidR="00222522" w:rsidRDefault="00B02970" w:rsidP="00341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B3586">
        <w:rPr>
          <w:szCs w:val="28"/>
        </w:rPr>
        <w:t xml:space="preserve">1. </w:t>
      </w:r>
      <w:r>
        <w:rPr>
          <w:szCs w:val="28"/>
        </w:rPr>
        <w:t xml:space="preserve">Утвердить </w:t>
      </w:r>
      <w:r w:rsidR="00F476E9">
        <w:rPr>
          <w:szCs w:val="28"/>
        </w:rPr>
        <w:t>прилагаем</w:t>
      </w:r>
      <w:r w:rsidR="00222522">
        <w:rPr>
          <w:szCs w:val="28"/>
        </w:rPr>
        <w:t>ый</w:t>
      </w:r>
      <w:r w:rsidR="00F476E9">
        <w:rPr>
          <w:szCs w:val="28"/>
        </w:rPr>
        <w:t xml:space="preserve"> </w:t>
      </w:r>
      <w:r w:rsidR="00222522">
        <w:rPr>
          <w:szCs w:val="28"/>
        </w:rPr>
        <w:t>порядок взаимодействия органов исполнительной власти, формируемых правительством Еврейской автономной области и органов местного самоуправления Еврейской автономной области при проведении ежегодного мониторинга удовлетворенности потребителей качеством товаров, работ, услуг на товарных рынках Еврейской автономной области, а также состоянием ценовой конкуренции.</w:t>
      </w:r>
    </w:p>
    <w:p w:rsidR="00B02970" w:rsidRDefault="00B02970" w:rsidP="00341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22522">
        <w:rPr>
          <w:szCs w:val="28"/>
        </w:rPr>
        <w:t>Настоящее распоряжение вступает в силу со дня его подписания</w:t>
      </w:r>
    </w:p>
    <w:p w:rsidR="00B02970" w:rsidRDefault="00B02970" w:rsidP="00B02970">
      <w:pPr>
        <w:rPr>
          <w:sz w:val="24"/>
          <w:szCs w:val="24"/>
        </w:rPr>
      </w:pPr>
    </w:p>
    <w:p w:rsidR="00222522" w:rsidRPr="00A05908" w:rsidRDefault="00222522" w:rsidP="00B02970">
      <w:pPr>
        <w:rPr>
          <w:sz w:val="24"/>
          <w:szCs w:val="24"/>
        </w:rPr>
      </w:pPr>
    </w:p>
    <w:p w:rsidR="00B02970" w:rsidRPr="00A05908" w:rsidRDefault="00B02970" w:rsidP="00B02970">
      <w:pPr>
        <w:rPr>
          <w:sz w:val="24"/>
          <w:szCs w:val="24"/>
        </w:rPr>
      </w:pPr>
    </w:p>
    <w:p w:rsidR="00222522" w:rsidRDefault="00222522" w:rsidP="00222522">
      <w:pPr>
        <w:jc w:val="both"/>
        <w:rPr>
          <w:szCs w:val="28"/>
        </w:rPr>
      </w:pPr>
      <w:r>
        <w:rPr>
          <w:szCs w:val="28"/>
        </w:rPr>
        <w:t>Временно исполняющий обязанности</w:t>
      </w:r>
    </w:p>
    <w:p w:rsidR="00222522" w:rsidRDefault="00222522" w:rsidP="00222522">
      <w:pPr>
        <w:jc w:val="both"/>
        <w:rPr>
          <w:szCs w:val="28"/>
        </w:rPr>
      </w:pPr>
      <w:r>
        <w:rPr>
          <w:szCs w:val="28"/>
        </w:rPr>
        <w:t>губернатора области                                                                     Р.Э. Гольдштейн</w:t>
      </w:r>
    </w:p>
    <w:p w:rsidR="00341696" w:rsidRDefault="00341696"/>
    <w:p w:rsidR="00341696" w:rsidRDefault="00341696">
      <w:pPr>
        <w:sectPr w:rsidR="00341696" w:rsidSect="00222522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73C08" w:rsidRDefault="00222522" w:rsidP="00222522">
      <w:pPr>
        <w:ind w:left="5529"/>
        <w:rPr>
          <w:szCs w:val="28"/>
        </w:rPr>
      </w:pPr>
      <w:r>
        <w:rPr>
          <w:szCs w:val="28"/>
        </w:rPr>
        <w:lastRenderedPageBreak/>
        <w:t>УТВЕРЖДЕН</w:t>
      </w:r>
      <w:r w:rsidR="00573C08">
        <w:rPr>
          <w:szCs w:val="28"/>
        </w:rPr>
        <w:tab/>
      </w:r>
    </w:p>
    <w:p w:rsidR="00573C08" w:rsidRDefault="00222522" w:rsidP="00222522">
      <w:pPr>
        <w:ind w:left="5529"/>
        <w:rPr>
          <w:szCs w:val="28"/>
        </w:rPr>
      </w:pPr>
      <w:r>
        <w:rPr>
          <w:szCs w:val="28"/>
        </w:rPr>
        <w:t>Распоряжением губернатора Еврейской автономной области</w:t>
      </w:r>
    </w:p>
    <w:p w:rsidR="00D035C0" w:rsidRDefault="00D035C0" w:rsidP="00222522">
      <w:pPr>
        <w:ind w:left="5529"/>
        <w:rPr>
          <w:szCs w:val="28"/>
        </w:rPr>
      </w:pPr>
    </w:p>
    <w:p w:rsidR="00573C08" w:rsidRDefault="00573C08" w:rsidP="00222522">
      <w:pPr>
        <w:tabs>
          <w:tab w:val="left" w:pos="5580"/>
        </w:tabs>
        <w:ind w:left="5529"/>
        <w:rPr>
          <w:szCs w:val="28"/>
        </w:rPr>
      </w:pPr>
      <w:r>
        <w:rPr>
          <w:szCs w:val="28"/>
        </w:rPr>
        <w:t>от ___________ № _________</w:t>
      </w:r>
    </w:p>
    <w:p w:rsidR="00573C08" w:rsidRDefault="00573C08" w:rsidP="00573C0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73C08" w:rsidRDefault="00573C08" w:rsidP="002225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2522" w:rsidRDefault="00222522" w:rsidP="00670803">
      <w:pPr>
        <w:autoSpaceDE w:val="0"/>
        <w:autoSpaceDN w:val="0"/>
        <w:adjustRightInd w:val="0"/>
        <w:ind w:hanging="142"/>
        <w:jc w:val="center"/>
        <w:rPr>
          <w:szCs w:val="28"/>
        </w:rPr>
      </w:pPr>
      <w:r>
        <w:rPr>
          <w:szCs w:val="28"/>
        </w:rPr>
        <w:t>Порядок</w:t>
      </w:r>
    </w:p>
    <w:p w:rsidR="00222522" w:rsidRDefault="00222522" w:rsidP="00222522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взаимодействия органов исполнительной власти, формируемых правительством Еврейской автономной области и органов местного самоуправления Еврейской автономной области при проведении ежегодного мониторинга удовлетворенности потребителей качеством товаров, работ, услуг на товарных рынках Еврейской автономной области, а также состоянием ценовой конкуренции</w:t>
      </w:r>
    </w:p>
    <w:p w:rsidR="00341696" w:rsidRDefault="00341696" w:rsidP="00573C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0DE0" w:rsidRDefault="001F0DE0" w:rsidP="00573C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2522" w:rsidRDefault="001F0DE0" w:rsidP="0022252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2522">
        <w:rPr>
          <w:rFonts w:ascii="Times New Roman" w:hAnsi="Times New Roman" w:cs="Times New Roman"/>
          <w:b w:val="0"/>
          <w:sz w:val="28"/>
          <w:szCs w:val="28"/>
        </w:rPr>
        <w:t>Настоящ</w:t>
      </w:r>
      <w:r w:rsidR="00222522" w:rsidRPr="00222522"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2225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2522" w:rsidRPr="00222522">
        <w:rPr>
          <w:rFonts w:ascii="Times New Roman" w:hAnsi="Times New Roman" w:cs="Times New Roman"/>
          <w:b w:val="0"/>
          <w:sz w:val="28"/>
          <w:szCs w:val="28"/>
        </w:rPr>
        <w:t>порядок взаимодействия органов исполнительной власти, формируемых правительством Еврейской автономной области и органов местного самоуправления Еврейской автономной области при проведении ежегодного мониторинга удовлетворенности потребителей качеством товаров, работ, услуг на товарных рынках Еврейской автономной области, а также состоянием ценовой конкуренции</w:t>
      </w:r>
      <w:r w:rsidR="00A84000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 w:rsidR="00222522" w:rsidRPr="003C2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7C3" w:rsidRPr="003C27C3">
        <w:rPr>
          <w:rFonts w:ascii="Times New Roman" w:hAnsi="Times New Roman" w:cs="Times New Roman"/>
          <w:b w:val="0"/>
          <w:sz w:val="28"/>
          <w:szCs w:val="28"/>
        </w:rPr>
        <w:t>разработан в целях организации проведения</w:t>
      </w:r>
      <w:r w:rsidR="003C27C3">
        <w:rPr>
          <w:rFonts w:ascii="Times New Roman" w:hAnsi="Times New Roman" w:cs="Times New Roman"/>
          <w:b w:val="0"/>
          <w:sz w:val="28"/>
          <w:szCs w:val="28"/>
        </w:rPr>
        <w:t xml:space="preserve"> ежегодного</w:t>
      </w:r>
      <w:r w:rsidR="003C27C3" w:rsidRPr="003C27C3">
        <w:rPr>
          <w:rFonts w:ascii="Times New Roman" w:hAnsi="Times New Roman" w:cs="Times New Roman"/>
          <w:b w:val="0"/>
          <w:sz w:val="28"/>
          <w:szCs w:val="28"/>
        </w:rPr>
        <w:t xml:space="preserve"> мониторинга</w:t>
      </w:r>
      <w:r w:rsidR="003C2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7C3" w:rsidRPr="00222522">
        <w:rPr>
          <w:rFonts w:ascii="Times New Roman" w:hAnsi="Times New Roman" w:cs="Times New Roman"/>
          <w:b w:val="0"/>
          <w:sz w:val="28"/>
          <w:szCs w:val="28"/>
        </w:rPr>
        <w:t>удовлетворенности потребителей качеством товаров, работ, услуг на товарных рынках Еврейской автономной области, а также состоянием ценовой конкуренции</w:t>
      </w:r>
      <w:r w:rsidR="002D6E74">
        <w:rPr>
          <w:rFonts w:ascii="Times New Roman" w:hAnsi="Times New Roman" w:cs="Times New Roman"/>
          <w:b w:val="0"/>
          <w:sz w:val="28"/>
          <w:szCs w:val="28"/>
        </w:rPr>
        <w:t xml:space="preserve"> (далее – мониторинг)</w:t>
      </w:r>
      <w:r w:rsidR="003C27C3">
        <w:rPr>
          <w:rFonts w:ascii="Times New Roman" w:hAnsi="Times New Roman" w:cs="Times New Roman"/>
          <w:b w:val="0"/>
          <w:sz w:val="28"/>
          <w:szCs w:val="28"/>
        </w:rPr>
        <w:t>, а также применению единообразного подхода к проведению данного мониторинга.</w:t>
      </w:r>
    </w:p>
    <w:p w:rsidR="002D6E74" w:rsidRPr="002D6E74" w:rsidRDefault="00E817AA" w:rsidP="00E817A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2D6E74">
        <w:rPr>
          <w:rFonts w:ascii="Times New Roman" w:hAnsi="Times New Roman" w:cs="Times New Roman"/>
          <w:b w:val="0"/>
          <w:sz w:val="28"/>
          <w:szCs w:val="28"/>
        </w:rPr>
        <w:t>Мониторинг состоит из</w:t>
      </w:r>
      <w:r w:rsidR="002D6E74" w:rsidRPr="0073010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D6E74" w:rsidRPr="00A84000" w:rsidRDefault="002D6E74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2D6E74">
        <w:rPr>
          <w:rFonts w:eastAsiaTheme="minorHAnsi"/>
          <w:szCs w:val="28"/>
        </w:rPr>
        <w:t>а) мониторинг</w:t>
      </w:r>
      <w:r>
        <w:rPr>
          <w:rFonts w:eastAsiaTheme="minorHAnsi"/>
          <w:szCs w:val="28"/>
        </w:rPr>
        <w:t>а</w:t>
      </w:r>
      <w:r w:rsidRPr="002D6E74">
        <w:rPr>
          <w:rFonts w:eastAsiaTheme="minorHAnsi"/>
          <w:szCs w:val="28"/>
        </w:rPr>
        <w:t xml:space="preserve"> наличия (отсутствия) административных барьеров и оценки состояния конкуренции субъектами предпринимательской деятельности</w:t>
      </w:r>
      <w:r w:rsidR="00A84000" w:rsidRPr="00A84000">
        <w:rPr>
          <w:rFonts w:eastAsiaTheme="minorHAnsi"/>
          <w:szCs w:val="28"/>
        </w:rPr>
        <w:t>;</w:t>
      </w:r>
    </w:p>
    <w:p w:rsidR="002D6E74" w:rsidRPr="00A84000" w:rsidRDefault="001C363F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</w:rPr>
        <w:t xml:space="preserve">  </w:t>
      </w:r>
      <w:r w:rsidR="002D6E74">
        <w:rPr>
          <w:rFonts w:eastAsiaTheme="minorHAnsi"/>
          <w:szCs w:val="28"/>
        </w:rPr>
        <w:t xml:space="preserve">б) </w:t>
      </w:r>
      <w:r w:rsidR="002D6E74">
        <w:rPr>
          <w:rFonts w:eastAsiaTheme="minorHAnsi"/>
          <w:szCs w:val="28"/>
          <w:lang w:eastAsia="en-US"/>
        </w:rPr>
        <w:t>мониторинга 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="00A84000" w:rsidRPr="00A84000">
        <w:rPr>
          <w:rFonts w:eastAsiaTheme="minorHAnsi"/>
          <w:szCs w:val="28"/>
          <w:lang w:eastAsia="en-US"/>
        </w:rPr>
        <w:t>;</w:t>
      </w:r>
    </w:p>
    <w:p w:rsidR="002D6E74" w:rsidRPr="00A84000" w:rsidRDefault="002D6E74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</w:rPr>
        <w:t xml:space="preserve">в) </w:t>
      </w:r>
      <w:r>
        <w:rPr>
          <w:rFonts w:eastAsiaTheme="minorHAnsi"/>
          <w:szCs w:val="28"/>
          <w:lang w:eastAsia="en-US"/>
        </w:rPr>
        <w:t>мониторинга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</w:t>
      </w:r>
      <w:r w:rsidR="00A84000" w:rsidRPr="00A84000">
        <w:rPr>
          <w:rFonts w:eastAsiaTheme="minorHAnsi"/>
          <w:szCs w:val="28"/>
          <w:lang w:eastAsia="en-US"/>
        </w:rPr>
        <w:t>;</w:t>
      </w:r>
    </w:p>
    <w:p w:rsidR="002D6E74" w:rsidRPr="00A84000" w:rsidRDefault="002D6E74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мониторинг деятельности субъектов естественных монополий на территории субъекта Российской Федерации</w:t>
      </w:r>
      <w:r w:rsidR="00A84000" w:rsidRPr="00A84000">
        <w:rPr>
          <w:rFonts w:eastAsiaTheme="minorHAnsi"/>
          <w:szCs w:val="28"/>
          <w:lang w:eastAsia="en-US"/>
        </w:rPr>
        <w:t>;</w:t>
      </w:r>
    </w:p>
    <w:p w:rsidR="002D6E74" w:rsidRPr="00A84000" w:rsidRDefault="002D6E74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д) мониторинг деятельности хозяйствующих субъектов, доля участия Еврейской автономной области или муниципального образования в которых составляет 50 и более процентов, предусматривающий формирование реестра </w:t>
      </w:r>
      <w:r>
        <w:rPr>
          <w:rFonts w:eastAsiaTheme="minorHAnsi"/>
          <w:szCs w:val="28"/>
          <w:lang w:eastAsia="en-US"/>
        </w:rPr>
        <w:lastRenderedPageBreak/>
        <w:t>указанных хозяйствующих субъектов, осуществляющих деятельность на территории Еврейской автономной области</w:t>
      </w:r>
      <w:r w:rsidR="00A84000" w:rsidRPr="00A84000">
        <w:rPr>
          <w:rFonts w:eastAsiaTheme="minorHAnsi"/>
          <w:szCs w:val="28"/>
          <w:lang w:eastAsia="en-US"/>
        </w:rPr>
        <w:t>;</w:t>
      </w:r>
    </w:p>
    <w:p w:rsidR="002D6E74" w:rsidRPr="00A84000" w:rsidRDefault="002D6E74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</w:t>
      </w:r>
      <w:r w:rsidR="00A84000" w:rsidRPr="00A84000">
        <w:rPr>
          <w:rFonts w:eastAsiaTheme="minorHAnsi"/>
          <w:szCs w:val="28"/>
          <w:lang w:eastAsia="en-US"/>
        </w:rPr>
        <w:t>;</w:t>
      </w:r>
    </w:p>
    <w:p w:rsidR="002D6E74" w:rsidRPr="00A84000" w:rsidRDefault="002D6E74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ж) мониторинг доступности для населения финансовых услуг, оказываемых на территории субъекта Российской Федерации</w:t>
      </w:r>
      <w:r w:rsidR="00A84000" w:rsidRPr="00A84000">
        <w:rPr>
          <w:rFonts w:eastAsiaTheme="minorHAnsi"/>
          <w:szCs w:val="28"/>
          <w:lang w:eastAsia="en-US"/>
        </w:rPr>
        <w:t>;</w:t>
      </w:r>
    </w:p>
    <w:p w:rsidR="002D6E74" w:rsidRPr="00A84000" w:rsidRDefault="002D6E74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з) мониторинг цен (с учетом динамики) на товары, входящие в </w:t>
      </w:r>
      <w:hyperlink r:id="rId10" w:history="1">
        <w:r>
          <w:rPr>
            <w:rFonts w:eastAsiaTheme="minorHAnsi"/>
            <w:color w:val="0000FF"/>
            <w:szCs w:val="28"/>
            <w:lang w:eastAsia="en-US"/>
          </w:rPr>
          <w:t>перечень</w:t>
        </w:r>
      </w:hyperlink>
      <w:r>
        <w:rPr>
          <w:rFonts w:eastAsiaTheme="minorHAnsi"/>
          <w:szCs w:val="28"/>
          <w:lang w:eastAsia="en-US"/>
        </w:rP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№ 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</w:t>
      </w:r>
      <w:r w:rsidR="00310508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 и т.п.)»</w:t>
      </w:r>
      <w:r w:rsidR="00A84000" w:rsidRPr="00A84000">
        <w:rPr>
          <w:rFonts w:eastAsiaTheme="minorHAnsi"/>
          <w:szCs w:val="28"/>
          <w:lang w:eastAsia="en-US"/>
        </w:rPr>
        <w:t>;</w:t>
      </w:r>
    </w:p>
    <w:p w:rsidR="002D6E74" w:rsidRDefault="002D6E74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>
        <w:rPr>
          <w:rFonts w:eastAsiaTheme="minorHAnsi"/>
          <w:szCs w:val="28"/>
          <w:lang w:eastAsia="en-US"/>
        </w:rPr>
        <w:t>хабах</w:t>
      </w:r>
      <w:proofErr w:type="spellEnd"/>
      <w:r>
        <w:rPr>
          <w:rFonts w:eastAsiaTheme="minorHAnsi"/>
          <w:szCs w:val="28"/>
          <w:lang w:eastAsia="en-US"/>
        </w:rP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 в этом сегменте, включая наличие стабильной подвижной радиотелефонной связи на удаленных дорогах;</w:t>
      </w:r>
    </w:p>
    <w:p w:rsidR="002D6E74" w:rsidRDefault="002D6E74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>
        <w:rPr>
          <w:rFonts w:eastAsiaTheme="minorHAnsi"/>
          <w:szCs w:val="28"/>
          <w:lang w:eastAsia="en-US"/>
        </w:rPr>
        <w:t>цифровизации</w:t>
      </w:r>
      <w:proofErr w:type="spellEnd"/>
      <w:r>
        <w:rPr>
          <w:rFonts w:eastAsiaTheme="minorHAnsi"/>
          <w:szCs w:val="28"/>
          <w:lang w:eastAsia="en-US"/>
        </w:rPr>
        <w:t xml:space="preserve"> экономики и формирования ее новых рынков и секторов.</w:t>
      </w:r>
    </w:p>
    <w:p w:rsidR="004C7A19" w:rsidRPr="002D6E74" w:rsidRDefault="002D6E74" w:rsidP="002D6E7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Pr="002D6E74">
        <w:rPr>
          <w:rFonts w:eastAsiaTheme="minorHAnsi"/>
          <w:szCs w:val="28"/>
          <w:lang w:eastAsia="en-US"/>
        </w:rPr>
        <w:t xml:space="preserve">В рамках проведения мониторинга </w:t>
      </w:r>
      <w:r w:rsidR="003648AA">
        <w:rPr>
          <w:rFonts w:eastAsiaTheme="minorHAnsi"/>
          <w:szCs w:val="28"/>
          <w:lang w:eastAsia="en-US"/>
        </w:rPr>
        <w:t xml:space="preserve">в соответствие с подпунктами б), в), г), е), ж) пункта 2 </w:t>
      </w:r>
      <w:r w:rsidR="00A84000">
        <w:rPr>
          <w:rFonts w:eastAsiaTheme="minorHAnsi"/>
          <w:szCs w:val="28"/>
          <w:lang w:eastAsia="en-US"/>
        </w:rPr>
        <w:t xml:space="preserve">порядка </w:t>
      </w:r>
      <w:r w:rsidRPr="002D6E74">
        <w:rPr>
          <w:rFonts w:eastAsiaTheme="minorHAnsi"/>
          <w:szCs w:val="28"/>
          <w:lang w:eastAsia="en-US"/>
        </w:rPr>
        <w:t>у</w:t>
      </w:r>
      <w:r w:rsidR="004C7A19" w:rsidRPr="002D6E74">
        <w:rPr>
          <w:szCs w:val="28"/>
        </w:rPr>
        <w:t>правление экономики правительства Еврейской автономной области</w:t>
      </w:r>
      <w:r w:rsidRPr="002D6E74">
        <w:rPr>
          <w:szCs w:val="28"/>
        </w:rPr>
        <w:t xml:space="preserve"> е</w:t>
      </w:r>
      <w:r w:rsidR="004C7A19" w:rsidRPr="002D6E74">
        <w:rPr>
          <w:szCs w:val="28"/>
        </w:rPr>
        <w:t xml:space="preserve">жегодно, в срок не позднее </w:t>
      </w:r>
      <w:r w:rsidRPr="002D6E74">
        <w:rPr>
          <w:szCs w:val="28"/>
        </w:rPr>
        <w:t>01</w:t>
      </w:r>
      <w:r w:rsidR="004C7A19" w:rsidRPr="002D6E74">
        <w:rPr>
          <w:szCs w:val="28"/>
        </w:rPr>
        <w:t xml:space="preserve"> июля направляет</w:t>
      </w:r>
      <w:r w:rsidRPr="002D6E74">
        <w:rPr>
          <w:szCs w:val="28"/>
        </w:rPr>
        <w:t xml:space="preserve"> анкету,</w:t>
      </w:r>
      <w:r w:rsidR="004C7A19" w:rsidRPr="002D6E74">
        <w:rPr>
          <w:szCs w:val="28"/>
        </w:rPr>
        <w:t xml:space="preserve"> </w:t>
      </w:r>
      <w:r w:rsidRPr="002D6E74">
        <w:rPr>
          <w:szCs w:val="28"/>
        </w:rPr>
        <w:t xml:space="preserve">сформированную в соответствии с требованиями, установленными  </w:t>
      </w:r>
      <w:r w:rsidRPr="002D6E74">
        <w:rPr>
          <w:spacing w:val="2"/>
          <w:szCs w:val="28"/>
          <w:shd w:val="clear" w:color="auto" w:fill="FFFFFF"/>
        </w:rPr>
        <w:t>приказом Министерства экономического развития России от 11.03.2020 № 130 «О единой методики мониторинга состояния и развития конкуренции на товарных рынках субъекта Российской Федерации»</w:t>
      </w:r>
      <w:r w:rsidRPr="002D6E74">
        <w:rPr>
          <w:szCs w:val="28"/>
        </w:rPr>
        <w:t xml:space="preserve">, </w:t>
      </w:r>
      <w:r w:rsidR="004C7A19" w:rsidRPr="002D6E74">
        <w:rPr>
          <w:szCs w:val="28"/>
        </w:rPr>
        <w:t xml:space="preserve">для проведения опроса в адрес </w:t>
      </w:r>
      <w:r w:rsidR="005E4737">
        <w:rPr>
          <w:szCs w:val="28"/>
        </w:rPr>
        <w:t xml:space="preserve">органов исполнительной власти области, формируемых правительством Еврейской автономной области, являющихся ответственными исполнителями </w:t>
      </w:r>
      <w:r w:rsidR="005E4737">
        <w:rPr>
          <w:szCs w:val="28"/>
        </w:rPr>
        <w:lastRenderedPageBreak/>
        <w:t xml:space="preserve">мероприятий по содействию развитию конкуренции на соответствующих товарных рынках, </w:t>
      </w:r>
      <w:r w:rsidR="004C7A19" w:rsidRPr="002D6E74">
        <w:rPr>
          <w:szCs w:val="28"/>
        </w:rPr>
        <w:t xml:space="preserve">органов местного самоуправления городского округа и муниципальных районов </w:t>
      </w:r>
      <w:r w:rsidR="00193C3C" w:rsidRPr="002D6E74">
        <w:rPr>
          <w:szCs w:val="28"/>
        </w:rPr>
        <w:t xml:space="preserve">Еврейской автономной </w:t>
      </w:r>
      <w:r w:rsidR="004C7A19" w:rsidRPr="002D6E74">
        <w:rPr>
          <w:szCs w:val="28"/>
        </w:rPr>
        <w:t>области.</w:t>
      </w:r>
    </w:p>
    <w:p w:rsidR="004C7A19" w:rsidRDefault="00E817AA" w:rsidP="00E817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4. </w:t>
      </w:r>
      <w:r w:rsidR="00827A73">
        <w:rPr>
          <w:rFonts w:ascii="Times New Roman" w:hAnsi="Times New Roman" w:cs="Times New Roman"/>
          <w:b w:val="0"/>
          <w:sz w:val="28"/>
          <w:szCs w:val="28"/>
        </w:rPr>
        <w:t>О</w:t>
      </w:r>
      <w:r w:rsidR="00827A73" w:rsidRPr="004C7A19">
        <w:rPr>
          <w:rFonts w:ascii="Times New Roman" w:hAnsi="Times New Roman" w:cs="Times New Roman"/>
          <w:b w:val="0"/>
          <w:sz w:val="28"/>
          <w:szCs w:val="28"/>
        </w:rPr>
        <w:t>рган</w:t>
      </w:r>
      <w:r w:rsidR="00827A73">
        <w:rPr>
          <w:rFonts w:ascii="Times New Roman" w:hAnsi="Times New Roman" w:cs="Times New Roman"/>
          <w:b w:val="0"/>
          <w:sz w:val="28"/>
          <w:szCs w:val="28"/>
        </w:rPr>
        <w:t>ы</w:t>
      </w:r>
      <w:r w:rsidR="00827A73" w:rsidRPr="004C7A19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городского округа и муниципальных районов </w:t>
      </w:r>
      <w:r w:rsidR="00827A73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</w:t>
      </w:r>
      <w:r w:rsidR="00827A73" w:rsidRPr="004C7A19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2D6E74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827A73" w:rsidRPr="002D6E74">
        <w:rPr>
          <w:rFonts w:ascii="Times New Roman" w:hAnsi="Times New Roman" w:cs="Times New Roman"/>
          <w:b w:val="0"/>
          <w:sz w:val="28"/>
          <w:szCs w:val="28"/>
        </w:rPr>
        <w:t xml:space="preserve">беспечивают опрос не менее </w:t>
      </w:r>
      <w:r w:rsidR="0084243A">
        <w:rPr>
          <w:rFonts w:ascii="Times New Roman" w:hAnsi="Times New Roman" w:cs="Times New Roman"/>
          <w:b w:val="0"/>
          <w:sz w:val="28"/>
          <w:szCs w:val="28"/>
        </w:rPr>
        <w:t>100</w:t>
      </w:r>
      <w:r w:rsidR="00827A73" w:rsidRPr="002D6E74">
        <w:rPr>
          <w:rFonts w:ascii="Times New Roman" w:hAnsi="Times New Roman" w:cs="Times New Roman"/>
          <w:b w:val="0"/>
          <w:sz w:val="28"/>
          <w:szCs w:val="28"/>
        </w:rPr>
        <w:t xml:space="preserve"> респондентов, проживающих на территории </w:t>
      </w:r>
      <w:r w:rsidR="006A6254" w:rsidRPr="002D6E7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и </w:t>
      </w:r>
      <w:r w:rsidR="0084243A">
        <w:rPr>
          <w:rFonts w:ascii="Times New Roman" w:hAnsi="Times New Roman" w:cs="Times New Roman"/>
          <w:b w:val="0"/>
          <w:sz w:val="28"/>
          <w:szCs w:val="28"/>
        </w:rPr>
        <w:t xml:space="preserve">75 респондентов, проживающих на территории </w:t>
      </w:r>
      <w:r w:rsidR="00827A73" w:rsidRPr="002D6E74">
        <w:rPr>
          <w:rFonts w:ascii="Times New Roman" w:hAnsi="Times New Roman" w:cs="Times New Roman"/>
          <w:b w:val="0"/>
          <w:sz w:val="28"/>
          <w:szCs w:val="28"/>
        </w:rPr>
        <w:t xml:space="preserve">каждого муниципального </w:t>
      </w:r>
      <w:r w:rsidR="00193C3C" w:rsidRPr="002D6E74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27A73" w:rsidRPr="002D6E74"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области.</w:t>
      </w:r>
    </w:p>
    <w:p w:rsidR="002D6E74" w:rsidRPr="002D6E74" w:rsidRDefault="00E817AA" w:rsidP="00E817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5. </w:t>
      </w:r>
      <w:r w:rsidR="002D6E74">
        <w:rPr>
          <w:rFonts w:ascii="Times New Roman" w:hAnsi="Times New Roman" w:cs="Times New Roman"/>
          <w:b w:val="0"/>
          <w:sz w:val="28"/>
          <w:szCs w:val="28"/>
        </w:rPr>
        <w:t xml:space="preserve">Органы исполнительной власти, формируемые правительством Еврейской автономной области, </w:t>
      </w:r>
      <w:r w:rsidR="005E4737" w:rsidRPr="005E4737">
        <w:rPr>
          <w:rFonts w:ascii="Times New Roman" w:hAnsi="Times New Roman" w:cs="Times New Roman"/>
          <w:b w:val="0"/>
          <w:sz w:val="28"/>
          <w:szCs w:val="28"/>
        </w:rPr>
        <w:t xml:space="preserve">являющиеся ответственными исполнителями мероприятий по содействию развитию конкуренции на соответствующих товарных рынках, </w:t>
      </w:r>
      <w:r w:rsidR="002D6E74">
        <w:rPr>
          <w:rFonts w:ascii="Times New Roman" w:hAnsi="Times New Roman" w:cs="Times New Roman"/>
          <w:b w:val="0"/>
          <w:sz w:val="28"/>
          <w:szCs w:val="28"/>
        </w:rPr>
        <w:t>обеспечивают опрос не менее 2</w:t>
      </w:r>
      <w:r w:rsidR="005E4737">
        <w:rPr>
          <w:rFonts w:ascii="Times New Roman" w:hAnsi="Times New Roman" w:cs="Times New Roman"/>
          <w:b w:val="0"/>
          <w:sz w:val="28"/>
          <w:szCs w:val="28"/>
        </w:rPr>
        <w:t>0</w:t>
      </w:r>
      <w:r w:rsidR="002D6E74">
        <w:rPr>
          <w:rFonts w:ascii="Times New Roman" w:hAnsi="Times New Roman" w:cs="Times New Roman"/>
          <w:b w:val="0"/>
          <w:sz w:val="28"/>
          <w:szCs w:val="28"/>
        </w:rPr>
        <w:t xml:space="preserve"> респондентов.</w:t>
      </w:r>
    </w:p>
    <w:p w:rsidR="00827A73" w:rsidRDefault="00E817AA" w:rsidP="007B23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7B2320">
        <w:rPr>
          <w:rFonts w:ascii="Times New Roman" w:hAnsi="Times New Roman" w:cs="Times New Roman"/>
          <w:b w:val="0"/>
          <w:sz w:val="28"/>
          <w:szCs w:val="28"/>
        </w:rPr>
        <w:t>.</w:t>
      </w:r>
      <w:r w:rsidR="00827A73">
        <w:rPr>
          <w:rFonts w:ascii="Times New Roman" w:hAnsi="Times New Roman" w:cs="Times New Roman"/>
          <w:b w:val="0"/>
          <w:sz w:val="28"/>
          <w:szCs w:val="28"/>
        </w:rPr>
        <w:t xml:space="preserve"> Ежегодно, в срок до 10 </w:t>
      </w:r>
      <w:r w:rsidR="00A14967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827A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4967">
        <w:rPr>
          <w:rFonts w:ascii="Times New Roman" w:hAnsi="Times New Roman" w:cs="Times New Roman"/>
          <w:b w:val="0"/>
          <w:sz w:val="28"/>
          <w:szCs w:val="28"/>
        </w:rPr>
        <w:t xml:space="preserve">органы местного самоуправления городского округа и муниципальных районов Еврейской автономной области, органы исполнительной власти области, формируемые правительством Еврейской автономной области, </w:t>
      </w:r>
      <w:r w:rsidR="005E4737" w:rsidRPr="005E4737">
        <w:rPr>
          <w:rFonts w:ascii="Times New Roman" w:hAnsi="Times New Roman" w:cs="Times New Roman"/>
          <w:b w:val="0"/>
          <w:sz w:val="28"/>
          <w:szCs w:val="28"/>
        </w:rPr>
        <w:t xml:space="preserve">являющиеся ответственными исполнителями мероприятий по содействию развитию конкуренции на соответствующих товарных рынках, </w:t>
      </w:r>
      <w:r w:rsidR="00A14967">
        <w:rPr>
          <w:rFonts w:ascii="Times New Roman" w:hAnsi="Times New Roman" w:cs="Times New Roman"/>
          <w:b w:val="0"/>
          <w:sz w:val="28"/>
          <w:szCs w:val="28"/>
        </w:rPr>
        <w:t xml:space="preserve">направляют сводные результаты проведенного опроса </w:t>
      </w:r>
      <w:r w:rsidR="00827A73" w:rsidRPr="00827A73">
        <w:rPr>
          <w:rFonts w:ascii="Times New Roman" w:hAnsi="Times New Roman"/>
          <w:b w:val="0"/>
          <w:noProof/>
          <w:sz w:val="28"/>
          <w:szCs w:val="28"/>
        </w:rPr>
        <w:t xml:space="preserve">в адрес </w:t>
      </w:r>
      <w:r w:rsidR="00A14967">
        <w:rPr>
          <w:rFonts w:ascii="Times New Roman" w:hAnsi="Times New Roman"/>
          <w:b w:val="0"/>
          <w:noProof/>
          <w:sz w:val="28"/>
          <w:szCs w:val="28"/>
        </w:rPr>
        <w:t>управления экономики правительства Еврейской автономной области</w:t>
      </w:r>
      <w:r w:rsidR="00827A73" w:rsidRPr="00827A73">
        <w:rPr>
          <w:rFonts w:ascii="Times New Roman" w:hAnsi="Times New Roman"/>
          <w:b w:val="0"/>
          <w:noProof/>
          <w:sz w:val="28"/>
          <w:szCs w:val="28"/>
        </w:rPr>
        <w:t xml:space="preserve"> с целью </w:t>
      </w:r>
      <w:r w:rsidR="00827A73" w:rsidRPr="008C6B06">
        <w:rPr>
          <w:rFonts w:ascii="Times New Roman" w:hAnsi="Times New Roman" w:cs="Times New Roman"/>
          <w:b w:val="0"/>
          <w:sz w:val="28"/>
          <w:szCs w:val="28"/>
        </w:rPr>
        <w:t>подготовки результатов мониторинга состояния и развития конкурентной среды на рынках товаров, работ и услуг на территории Еврейской автономной области.</w:t>
      </w:r>
    </w:p>
    <w:p w:rsidR="006A050B" w:rsidRDefault="006A050B" w:rsidP="007B23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В рамках проведения мониторинга, предусмотренного подпунктом «д» пункта 2 порядка </w:t>
      </w:r>
      <w:r w:rsidR="006D57FC" w:rsidRPr="00BC7F6B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6D57FC" w:rsidRPr="00BC7F6B">
        <w:rPr>
          <w:rFonts w:ascii="Times New Roman" w:hAnsi="Times New Roman" w:cs="Times New Roman"/>
          <w:b w:val="0"/>
          <w:sz w:val="28"/>
          <w:szCs w:val="28"/>
        </w:rPr>
        <w:t>ы</w:t>
      </w:r>
      <w:r w:rsidR="006D57FC" w:rsidRPr="00BC7F6B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городского округа и муниципальных районов Еврейской автономной области</w:t>
      </w:r>
      <w:r w:rsidR="006D57FC">
        <w:rPr>
          <w:rFonts w:ascii="Times New Roman" w:hAnsi="Times New Roman" w:cs="Times New Roman"/>
          <w:b w:val="0"/>
          <w:sz w:val="28"/>
          <w:szCs w:val="28"/>
        </w:rPr>
        <w:t xml:space="preserve"> ежегодно по запросу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</w:t>
      </w:r>
      <w:r w:rsidR="006D57FC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экономики </w:t>
      </w:r>
      <w:r w:rsidR="006D57FC" w:rsidRPr="00BC7F6B">
        <w:rPr>
          <w:rFonts w:ascii="Times New Roman" w:hAnsi="Times New Roman" w:cs="Times New Roman"/>
          <w:b w:val="0"/>
          <w:sz w:val="28"/>
          <w:szCs w:val="28"/>
        </w:rPr>
        <w:t>правительства Еврейской автономной области</w:t>
      </w:r>
      <w:r w:rsidR="006D5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ежегодно направля</w:t>
      </w:r>
      <w:r w:rsidR="006D57FC">
        <w:rPr>
          <w:rFonts w:ascii="Times New Roman" w:hAnsi="Times New Roman" w:cs="Times New Roman"/>
          <w:b w:val="0"/>
          <w:sz w:val="28"/>
          <w:szCs w:val="28"/>
        </w:rPr>
        <w:t xml:space="preserve">ют информацию для </w:t>
      </w:r>
      <w:r w:rsidR="006D57FC" w:rsidRPr="00BC7F6B">
        <w:rPr>
          <w:rFonts w:ascii="Times New Roman" w:hAnsi="Times New Roman" w:cs="Times New Roman"/>
          <w:b w:val="0"/>
          <w:sz w:val="28"/>
          <w:szCs w:val="28"/>
        </w:rPr>
        <w:t>формировани</w:t>
      </w:r>
      <w:r w:rsidR="006D57FC" w:rsidRPr="00BC7F6B">
        <w:rPr>
          <w:rFonts w:ascii="Times New Roman" w:hAnsi="Times New Roman" w:cs="Times New Roman"/>
          <w:b w:val="0"/>
          <w:sz w:val="28"/>
          <w:szCs w:val="28"/>
        </w:rPr>
        <w:t>я</w:t>
      </w:r>
      <w:r w:rsidR="006D57FC" w:rsidRPr="00BC7F6B">
        <w:rPr>
          <w:rFonts w:ascii="Times New Roman" w:hAnsi="Times New Roman" w:cs="Times New Roman"/>
          <w:b w:val="0"/>
          <w:sz w:val="28"/>
          <w:szCs w:val="28"/>
        </w:rPr>
        <w:t xml:space="preserve"> реестра указанных хозяйствующих субъектов, осуществляющих деятельность на территории Еврейской автономной области</w:t>
      </w:r>
      <w:r w:rsidR="00BC7F6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243A" w:rsidRDefault="006D57FC" w:rsidP="007B23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84243A">
        <w:rPr>
          <w:rFonts w:ascii="Times New Roman" w:hAnsi="Times New Roman" w:cs="Times New Roman"/>
          <w:b w:val="0"/>
          <w:sz w:val="28"/>
          <w:szCs w:val="28"/>
        </w:rPr>
        <w:t xml:space="preserve">. Мониторинг, предусмотренный пунктом «з» пункта 2 порядка, проводит управление экономики правительства Еврейской автономной области в соответствии с требованиями, установленными разделом </w:t>
      </w:r>
      <w:r w:rsidR="0084243A">
        <w:rPr>
          <w:rFonts w:ascii="Times New Roman" w:hAnsi="Times New Roman" w:cs="Times New Roman"/>
          <w:b w:val="0"/>
          <w:sz w:val="28"/>
          <w:szCs w:val="28"/>
          <w:lang w:val="en-US"/>
        </w:rPr>
        <w:t>XIV</w:t>
      </w:r>
      <w:r w:rsidR="0084243A" w:rsidRPr="008424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243A">
        <w:rPr>
          <w:rFonts w:ascii="Times New Roman" w:hAnsi="Times New Roman" w:cs="Times New Roman"/>
          <w:b w:val="0"/>
          <w:sz w:val="28"/>
          <w:szCs w:val="28"/>
        </w:rPr>
        <w:t>Приказа Министерства экономического развития Российской Федерации от 11.03.2020 № 130 «Об утверждении единой методики мониторинга состояния и развития конкуренции на товарных рынках субъекта Российской Федерации.</w:t>
      </w:r>
    </w:p>
    <w:p w:rsidR="0084243A" w:rsidRDefault="006D57FC" w:rsidP="007B23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84243A">
        <w:rPr>
          <w:rFonts w:ascii="Times New Roman" w:hAnsi="Times New Roman" w:cs="Times New Roman"/>
          <w:b w:val="0"/>
          <w:sz w:val="28"/>
          <w:szCs w:val="28"/>
        </w:rPr>
        <w:t>. Мониторинг, пр</w:t>
      </w:r>
      <w:r w:rsidR="006A050B">
        <w:rPr>
          <w:rFonts w:ascii="Times New Roman" w:hAnsi="Times New Roman" w:cs="Times New Roman"/>
          <w:b w:val="0"/>
          <w:sz w:val="28"/>
          <w:szCs w:val="28"/>
        </w:rPr>
        <w:t>едусмотренный пунктом «и» пункта 2 порядка проводит управление автомобильных дорог и транспорта правительства Еврейской автономной области</w:t>
      </w:r>
      <w:r w:rsidR="008424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50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требованиями, установленными разделом </w:t>
      </w:r>
      <w:r w:rsidR="006A050B">
        <w:rPr>
          <w:rFonts w:ascii="Times New Roman" w:hAnsi="Times New Roman" w:cs="Times New Roman"/>
          <w:b w:val="0"/>
          <w:sz w:val="28"/>
          <w:szCs w:val="28"/>
          <w:lang w:val="en-US"/>
        </w:rPr>
        <w:t>X</w:t>
      </w:r>
      <w:r w:rsidR="006A050B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6A050B" w:rsidRPr="008424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50B">
        <w:rPr>
          <w:rFonts w:ascii="Times New Roman" w:hAnsi="Times New Roman" w:cs="Times New Roman"/>
          <w:b w:val="0"/>
          <w:sz w:val="28"/>
          <w:szCs w:val="28"/>
        </w:rPr>
        <w:t>Приказа Министерства экономического развития Российской Федерации от 11.03.2020 № 130 «Об утверждении единой методики мониторинга состояния и развития конкуренции на товарных рынках субъекта Российской Федерации.</w:t>
      </w:r>
    </w:p>
    <w:p w:rsidR="006A050B" w:rsidRPr="00BC7F6B" w:rsidRDefault="006D57FC" w:rsidP="007B23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6A050B">
        <w:rPr>
          <w:rFonts w:ascii="Times New Roman" w:hAnsi="Times New Roman" w:cs="Times New Roman"/>
          <w:b w:val="0"/>
          <w:sz w:val="28"/>
          <w:szCs w:val="28"/>
        </w:rPr>
        <w:t xml:space="preserve">. Мониторинг, предусмотренный пунктом «к» пункта 2 порядка проводят в пределах компетенции управление архитектуры и строительства правительства Еврейской автономной области, комитет информационных </w:t>
      </w:r>
      <w:r w:rsidR="006A05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технологий </w:t>
      </w:r>
      <w:r w:rsidR="006A050B" w:rsidRPr="00BC7F6B">
        <w:rPr>
          <w:rFonts w:ascii="Times New Roman" w:hAnsi="Times New Roman" w:cs="Times New Roman"/>
          <w:b w:val="0"/>
          <w:sz w:val="28"/>
          <w:szCs w:val="28"/>
        </w:rPr>
        <w:t>и связи Еврейской автономной области.</w:t>
      </w:r>
    </w:p>
    <w:p w:rsidR="008C6B06" w:rsidRPr="00BC7F6B" w:rsidRDefault="006D57FC" w:rsidP="007B2320">
      <w:pPr>
        <w:pStyle w:val="1"/>
        <w:spacing w:after="0"/>
        <w:ind w:firstLine="709"/>
        <w:jc w:val="both"/>
        <w:rPr>
          <w:rFonts w:eastAsiaTheme="minorEastAsia"/>
          <w:spacing w:val="0"/>
          <w:sz w:val="28"/>
          <w:szCs w:val="28"/>
        </w:rPr>
      </w:pPr>
      <w:r w:rsidRPr="00BC7F6B">
        <w:rPr>
          <w:rFonts w:eastAsiaTheme="minorEastAsia"/>
          <w:spacing w:val="0"/>
          <w:sz w:val="28"/>
          <w:szCs w:val="28"/>
        </w:rPr>
        <w:t>11</w:t>
      </w:r>
      <w:r w:rsidR="00827A73" w:rsidRPr="00BC7F6B">
        <w:rPr>
          <w:rFonts w:eastAsiaTheme="minorEastAsia"/>
          <w:spacing w:val="0"/>
          <w:sz w:val="28"/>
          <w:szCs w:val="28"/>
        </w:rPr>
        <w:t xml:space="preserve">. </w:t>
      </w:r>
      <w:r w:rsidR="00A84000" w:rsidRPr="00BC7F6B">
        <w:rPr>
          <w:rFonts w:eastAsiaTheme="minorEastAsia"/>
          <w:spacing w:val="0"/>
          <w:sz w:val="28"/>
          <w:szCs w:val="28"/>
        </w:rPr>
        <w:t>Управление экономики правител</w:t>
      </w:r>
      <w:r w:rsidR="00310508" w:rsidRPr="00BC7F6B">
        <w:rPr>
          <w:rFonts w:eastAsiaTheme="minorEastAsia"/>
          <w:spacing w:val="0"/>
          <w:sz w:val="28"/>
          <w:szCs w:val="28"/>
        </w:rPr>
        <w:t>ьст</w:t>
      </w:r>
      <w:r w:rsidR="00A84000" w:rsidRPr="00BC7F6B">
        <w:rPr>
          <w:rFonts w:eastAsiaTheme="minorEastAsia"/>
          <w:spacing w:val="0"/>
          <w:sz w:val="28"/>
          <w:szCs w:val="28"/>
        </w:rPr>
        <w:t>ва Еврейской автономной области с целью проведения монитори</w:t>
      </w:r>
      <w:r w:rsidR="00310508" w:rsidRPr="00BC7F6B">
        <w:rPr>
          <w:rFonts w:eastAsiaTheme="minorEastAsia"/>
          <w:spacing w:val="0"/>
          <w:sz w:val="28"/>
          <w:szCs w:val="28"/>
        </w:rPr>
        <w:t>н</w:t>
      </w:r>
      <w:r w:rsidR="00A84000" w:rsidRPr="00BC7F6B">
        <w:rPr>
          <w:rFonts w:eastAsiaTheme="minorEastAsia"/>
          <w:spacing w:val="0"/>
          <w:sz w:val="28"/>
          <w:szCs w:val="28"/>
        </w:rPr>
        <w:t>га</w:t>
      </w:r>
      <w:r w:rsidR="00310508" w:rsidRPr="00BC7F6B">
        <w:rPr>
          <w:rFonts w:eastAsiaTheme="minorEastAsia"/>
          <w:spacing w:val="0"/>
          <w:sz w:val="28"/>
          <w:szCs w:val="28"/>
        </w:rPr>
        <w:t xml:space="preserve">, предусмотренного </w:t>
      </w:r>
      <w:proofErr w:type="gramStart"/>
      <w:r w:rsidR="00310508" w:rsidRPr="00BC7F6B">
        <w:rPr>
          <w:rFonts w:eastAsiaTheme="minorEastAsia"/>
          <w:spacing w:val="0"/>
          <w:sz w:val="28"/>
          <w:szCs w:val="28"/>
        </w:rPr>
        <w:t>подпунктами</w:t>
      </w:r>
      <w:proofErr w:type="gramEnd"/>
      <w:r w:rsidR="00310508" w:rsidRPr="00BC7F6B">
        <w:rPr>
          <w:rFonts w:eastAsiaTheme="minorEastAsia"/>
          <w:spacing w:val="0"/>
          <w:sz w:val="28"/>
          <w:szCs w:val="28"/>
        </w:rPr>
        <w:t xml:space="preserve"> а)</w:t>
      </w:r>
      <w:r w:rsidR="008C6B06" w:rsidRPr="00BC7F6B">
        <w:rPr>
          <w:rFonts w:eastAsiaTheme="minorEastAsia"/>
          <w:spacing w:val="0"/>
          <w:sz w:val="28"/>
          <w:szCs w:val="28"/>
        </w:rPr>
        <w:t xml:space="preserve">, в) </w:t>
      </w:r>
      <w:r w:rsidR="007B2320" w:rsidRPr="00BC7F6B">
        <w:rPr>
          <w:rFonts w:eastAsiaTheme="minorEastAsia"/>
          <w:spacing w:val="0"/>
          <w:sz w:val="28"/>
          <w:szCs w:val="28"/>
        </w:rPr>
        <w:t xml:space="preserve">пункта 2 </w:t>
      </w:r>
      <w:r w:rsidR="008C6B06" w:rsidRPr="00BC7F6B">
        <w:rPr>
          <w:rFonts w:eastAsiaTheme="minorEastAsia"/>
          <w:spacing w:val="0"/>
          <w:sz w:val="28"/>
          <w:szCs w:val="28"/>
        </w:rPr>
        <w:t xml:space="preserve">порядка, </w:t>
      </w:r>
      <w:r w:rsidR="00E10FBC" w:rsidRPr="00BC7F6B">
        <w:rPr>
          <w:rFonts w:eastAsiaTheme="minorEastAsia"/>
          <w:spacing w:val="0"/>
          <w:sz w:val="28"/>
          <w:szCs w:val="28"/>
        </w:rPr>
        <w:t xml:space="preserve">ежегодно формирует и </w:t>
      </w:r>
      <w:r w:rsidR="008C6B06" w:rsidRPr="00BC7F6B">
        <w:rPr>
          <w:rFonts w:eastAsiaTheme="minorEastAsia"/>
          <w:spacing w:val="0"/>
          <w:sz w:val="28"/>
          <w:szCs w:val="28"/>
        </w:rPr>
        <w:t xml:space="preserve">направляет в адрес </w:t>
      </w:r>
      <w:r w:rsidR="0073010E" w:rsidRPr="00BC7F6B">
        <w:rPr>
          <w:rFonts w:eastAsiaTheme="minorEastAsia"/>
          <w:spacing w:val="0"/>
          <w:sz w:val="28"/>
          <w:szCs w:val="28"/>
        </w:rPr>
        <w:t xml:space="preserve">НКО – Фонд «Инвестиционное агентство ЕАО» </w:t>
      </w:r>
      <w:r w:rsidR="007B2320" w:rsidRPr="00BC7F6B">
        <w:rPr>
          <w:rFonts w:eastAsiaTheme="minorEastAsia"/>
          <w:spacing w:val="0"/>
          <w:sz w:val="28"/>
          <w:szCs w:val="28"/>
        </w:rPr>
        <w:t>на</w:t>
      </w:r>
      <w:r w:rsidR="008C6B06" w:rsidRPr="00BC7F6B">
        <w:rPr>
          <w:rFonts w:eastAsiaTheme="minorEastAsia"/>
          <w:spacing w:val="0"/>
          <w:sz w:val="28"/>
          <w:szCs w:val="28"/>
        </w:rPr>
        <w:t xml:space="preserve"> согласовани</w:t>
      </w:r>
      <w:r w:rsidR="007B2320" w:rsidRPr="00BC7F6B">
        <w:rPr>
          <w:rFonts w:eastAsiaTheme="minorEastAsia"/>
          <w:spacing w:val="0"/>
          <w:sz w:val="28"/>
          <w:szCs w:val="28"/>
        </w:rPr>
        <w:t>е</w:t>
      </w:r>
      <w:r w:rsidR="008C6B06" w:rsidRPr="00BC7F6B">
        <w:rPr>
          <w:rFonts w:eastAsiaTheme="minorEastAsia"/>
          <w:spacing w:val="0"/>
          <w:sz w:val="28"/>
          <w:szCs w:val="28"/>
        </w:rPr>
        <w:t xml:space="preserve"> анкету для опроса субъектов предпринимательской деятельности Еврейской автономной области</w:t>
      </w:r>
      <w:r w:rsidR="007B2320" w:rsidRPr="00BC7F6B">
        <w:rPr>
          <w:rFonts w:eastAsiaTheme="minorEastAsia"/>
          <w:spacing w:val="0"/>
          <w:sz w:val="28"/>
          <w:szCs w:val="28"/>
        </w:rPr>
        <w:t>.</w:t>
      </w:r>
    </w:p>
    <w:p w:rsidR="00E10FBC" w:rsidRDefault="006D57FC" w:rsidP="00E10FB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C7F6B">
        <w:t>12</w:t>
      </w:r>
      <w:r w:rsidR="007B2320" w:rsidRPr="00BC7F6B">
        <w:t xml:space="preserve">. </w:t>
      </w:r>
      <w:r w:rsidR="004F1BC5" w:rsidRPr="00BC7F6B">
        <w:t>По результатам согласования с у</w:t>
      </w:r>
      <w:r w:rsidR="00E10FBC" w:rsidRPr="00BC7F6B">
        <w:t>правление</w:t>
      </w:r>
      <w:r w:rsidR="0073010E" w:rsidRPr="00BC7F6B">
        <w:t>м</w:t>
      </w:r>
      <w:r w:rsidR="00E10FBC" w:rsidRPr="00BC7F6B">
        <w:t xml:space="preserve"> экономики правительства Еврейской автономной области </w:t>
      </w:r>
      <w:r w:rsidR="00E10FBC" w:rsidRPr="00BC7F6B">
        <w:rPr>
          <w:rFonts w:eastAsiaTheme="minorEastAsia"/>
          <w:szCs w:val="28"/>
        </w:rPr>
        <w:t xml:space="preserve">НКО – </w:t>
      </w:r>
      <w:r w:rsidR="00E10FBC" w:rsidRPr="00BC7F6B">
        <w:rPr>
          <w:rFonts w:eastAsiaTheme="minorHAnsi"/>
          <w:szCs w:val="28"/>
          <w:lang w:eastAsia="en-US"/>
        </w:rPr>
        <w:t>Фонд «Инвестиционное агентство ЕАО» организ</w:t>
      </w:r>
      <w:r w:rsidR="0073010E" w:rsidRPr="00BC7F6B">
        <w:rPr>
          <w:rFonts w:eastAsiaTheme="minorHAnsi"/>
          <w:szCs w:val="28"/>
          <w:lang w:eastAsia="en-US"/>
        </w:rPr>
        <w:t xml:space="preserve">ует </w:t>
      </w:r>
      <w:r w:rsidR="00E10FBC" w:rsidRPr="00BC7F6B">
        <w:rPr>
          <w:rFonts w:eastAsiaTheme="minorHAnsi"/>
          <w:szCs w:val="28"/>
          <w:lang w:eastAsia="en-US"/>
        </w:rPr>
        <w:t>проведени</w:t>
      </w:r>
      <w:r w:rsidR="0073010E" w:rsidRPr="00BC7F6B">
        <w:rPr>
          <w:rFonts w:eastAsiaTheme="minorHAnsi"/>
          <w:szCs w:val="28"/>
          <w:lang w:eastAsia="en-US"/>
        </w:rPr>
        <w:t>е</w:t>
      </w:r>
      <w:r w:rsidR="00E10FBC" w:rsidRPr="00BC7F6B">
        <w:rPr>
          <w:rFonts w:eastAsiaTheme="minorHAnsi"/>
          <w:szCs w:val="28"/>
          <w:lang w:eastAsia="en-US"/>
        </w:rPr>
        <w:t xml:space="preserve"> </w:t>
      </w:r>
      <w:r w:rsidR="00E10FBC" w:rsidRPr="00BC7F6B">
        <w:rPr>
          <w:rFonts w:eastAsiaTheme="minorEastAsia"/>
          <w:szCs w:val="28"/>
        </w:rPr>
        <w:t xml:space="preserve">мониторинга, предусмотренного </w:t>
      </w:r>
      <w:proofErr w:type="gramStart"/>
      <w:r w:rsidR="00E10FBC" w:rsidRPr="00BC7F6B">
        <w:rPr>
          <w:rFonts w:eastAsiaTheme="minorEastAsia"/>
          <w:szCs w:val="28"/>
        </w:rPr>
        <w:t>подпунктами</w:t>
      </w:r>
      <w:proofErr w:type="gramEnd"/>
      <w:r w:rsidR="00E10FBC" w:rsidRPr="00BC7F6B">
        <w:rPr>
          <w:rFonts w:eastAsiaTheme="minorEastAsia"/>
          <w:szCs w:val="28"/>
        </w:rPr>
        <w:t xml:space="preserve"> а), в) пункта 2 порядка.</w:t>
      </w:r>
    </w:p>
    <w:p w:rsidR="007B2320" w:rsidRPr="007B2320" w:rsidRDefault="004F1BC5" w:rsidP="007B2320">
      <w:pPr>
        <w:ind w:firstLine="709"/>
        <w:jc w:val="both"/>
      </w:pPr>
      <w:r>
        <w:t xml:space="preserve"> </w:t>
      </w:r>
    </w:p>
    <w:p w:rsidR="004E24C4" w:rsidRDefault="004E24C4" w:rsidP="007B23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6025" w:rsidRDefault="004F6025" w:rsidP="007B23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F6025" w:rsidSect="00113AD7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73" w:rsidRDefault="00F72B73" w:rsidP="00B02970">
      <w:r>
        <w:separator/>
      </w:r>
    </w:p>
  </w:endnote>
  <w:endnote w:type="continuationSeparator" w:id="0">
    <w:p w:rsidR="00F72B73" w:rsidRDefault="00F72B73" w:rsidP="00B0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73" w:rsidRDefault="00F72B73" w:rsidP="00B02970">
      <w:r>
        <w:separator/>
      </w:r>
    </w:p>
  </w:footnote>
  <w:footnote w:type="continuationSeparator" w:id="0">
    <w:p w:rsidR="00F72B73" w:rsidRDefault="00F72B73" w:rsidP="00B02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22" w:rsidRDefault="00222522" w:rsidP="004E24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2522" w:rsidRDefault="002225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893230"/>
      <w:docPartObj>
        <w:docPartGallery w:val="Page Numbers (Top of Page)"/>
        <w:docPartUnique/>
      </w:docPartObj>
    </w:sdtPr>
    <w:sdtEndPr/>
    <w:sdtContent>
      <w:p w:rsidR="00222522" w:rsidRDefault="002225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9BE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22" w:rsidRDefault="00222522" w:rsidP="004E24C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20C5"/>
    <w:multiLevelType w:val="hybridMultilevel"/>
    <w:tmpl w:val="6EAADC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61C6"/>
    <w:multiLevelType w:val="hybridMultilevel"/>
    <w:tmpl w:val="6890F5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B463B1"/>
    <w:multiLevelType w:val="hybridMultilevel"/>
    <w:tmpl w:val="C78E3BD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1771B5C"/>
    <w:multiLevelType w:val="hybridMultilevel"/>
    <w:tmpl w:val="9DAE9A5C"/>
    <w:lvl w:ilvl="0" w:tplc="7B86270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E53824"/>
    <w:multiLevelType w:val="hybridMultilevel"/>
    <w:tmpl w:val="3F88A8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7100F"/>
    <w:multiLevelType w:val="hybridMultilevel"/>
    <w:tmpl w:val="9050D6E0"/>
    <w:lvl w:ilvl="0" w:tplc="A9C8E6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D855D5"/>
    <w:multiLevelType w:val="hybridMultilevel"/>
    <w:tmpl w:val="9050D6E0"/>
    <w:lvl w:ilvl="0" w:tplc="A9C8E6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9C7040"/>
    <w:multiLevelType w:val="multilevel"/>
    <w:tmpl w:val="271240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41"/>
    <w:rsid w:val="000E47FF"/>
    <w:rsid w:val="00113AD7"/>
    <w:rsid w:val="00193C3C"/>
    <w:rsid w:val="001A5278"/>
    <w:rsid w:val="001C363F"/>
    <w:rsid w:val="001F0DE0"/>
    <w:rsid w:val="00222522"/>
    <w:rsid w:val="002D6E74"/>
    <w:rsid w:val="0030632A"/>
    <w:rsid w:val="00310508"/>
    <w:rsid w:val="00341696"/>
    <w:rsid w:val="003648AA"/>
    <w:rsid w:val="003B59BE"/>
    <w:rsid w:val="003C27C3"/>
    <w:rsid w:val="00493BBE"/>
    <w:rsid w:val="004A1A23"/>
    <w:rsid w:val="004C70F8"/>
    <w:rsid w:val="004C7A19"/>
    <w:rsid w:val="004E24C4"/>
    <w:rsid w:val="004F1BC5"/>
    <w:rsid w:val="004F6025"/>
    <w:rsid w:val="00573C08"/>
    <w:rsid w:val="005E4737"/>
    <w:rsid w:val="00670803"/>
    <w:rsid w:val="006A050B"/>
    <w:rsid w:val="006A6254"/>
    <w:rsid w:val="006D57FC"/>
    <w:rsid w:val="0073010E"/>
    <w:rsid w:val="007B2320"/>
    <w:rsid w:val="00827A73"/>
    <w:rsid w:val="00834401"/>
    <w:rsid w:val="0084243A"/>
    <w:rsid w:val="008C6B06"/>
    <w:rsid w:val="00911202"/>
    <w:rsid w:val="00A14967"/>
    <w:rsid w:val="00A84000"/>
    <w:rsid w:val="00AA4E63"/>
    <w:rsid w:val="00AD3F94"/>
    <w:rsid w:val="00AD6B73"/>
    <w:rsid w:val="00B02970"/>
    <w:rsid w:val="00B31841"/>
    <w:rsid w:val="00B37349"/>
    <w:rsid w:val="00B43227"/>
    <w:rsid w:val="00BB0B51"/>
    <w:rsid w:val="00BC7F6B"/>
    <w:rsid w:val="00C028E4"/>
    <w:rsid w:val="00C33E54"/>
    <w:rsid w:val="00C555C4"/>
    <w:rsid w:val="00CB3A57"/>
    <w:rsid w:val="00D035C0"/>
    <w:rsid w:val="00D70177"/>
    <w:rsid w:val="00E10FBC"/>
    <w:rsid w:val="00E470BC"/>
    <w:rsid w:val="00E817AA"/>
    <w:rsid w:val="00EC5D02"/>
    <w:rsid w:val="00F30C46"/>
    <w:rsid w:val="00F476E9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07189-1089-4F2E-97C7-16578F26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2970"/>
    <w:pPr>
      <w:keepNext/>
      <w:spacing w:after="120"/>
      <w:jc w:val="center"/>
      <w:outlineLvl w:val="0"/>
    </w:pPr>
    <w:rPr>
      <w:spacing w:val="7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970"/>
    <w:rPr>
      <w:rFonts w:ascii="Times New Roman" w:eastAsia="Times New Roman" w:hAnsi="Times New Roman" w:cs="Times New Roman"/>
      <w:spacing w:val="70"/>
      <w:sz w:val="32"/>
      <w:szCs w:val="20"/>
      <w:lang w:eastAsia="ru-RU"/>
    </w:rPr>
  </w:style>
  <w:style w:type="paragraph" w:styleId="a3">
    <w:name w:val="Body Text"/>
    <w:basedOn w:val="a"/>
    <w:link w:val="a4"/>
    <w:rsid w:val="00B02970"/>
    <w:pPr>
      <w:ind w:right="98"/>
    </w:pPr>
    <w:rPr>
      <w:szCs w:val="24"/>
    </w:rPr>
  </w:style>
  <w:style w:type="character" w:customStyle="1" w:styleId="a4">
    <w:name w:val="Основной текст Знак"/>
    <w:basedOn w:val="a0"/>
    <w:link w:val="a3"/>
    <w:rsid w:val="00B029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B02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2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02970"/>
  </w:style>
  <w:style w:type="paragraph" w:styleId="a8">
    <w:name w:val="footer"/>
    <w:basedOn w:val="a"/>
    <w:link w:val="a9"/>
    <w:uiPriority w:val="99"/>
    <w:unhideWhenUsed/>
    <w:rsid w:val="00B02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3F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3F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"/>
    <w:basedOn w:val="a"/>
    <w:rsid w:val="00573C08"/>
    <w:pPr>
      <w:spacing w:after="160" w:line="240" w:lineRule="exact"/>
    </w:pPr>
    <w:rPr>
      <w:rFonts w:ascii="Verdana" w:eastAsia="Batang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573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573C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paragraph" w:customStyle="1" w:styleId="ConsPlusNonformat">
    <w:name w:val="ConsPlusNonformat"/>
    <w:rsid w:val="00573C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573C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73C08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4E24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39"/>
    <w:rsid w:val="004E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basedOn w:val="a0"/>
    <w:link w:val="af"/>
    <w:uiPriority w:val="34"/>
    <w:rsid w:val="004E24C4"/>
  </w:style>
  <w:style w:type="character" w:customStyle="1" w:styleId="ConsPlusNormal0">
    <w:name w:val="ConsPlusNormal Знак"/>
    <w:link w:val="ConsPlusNormal"/>
    <w:locked/>
    <w:rsid w:val="004E24C4"/>
    <w:rPr>
      <w:rFonts w:ascii="Times New Roman" w:eastAsiaTheme="minorEastAsia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814175F003B23F9A52959C06AD2B0D5127A9D85A075D7F50196BEE335A55F6B51353BCD94899D2325E1E1C24BD37090A4BEBA3C3A01C4EEaB07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Ирина Олеговна</dc:creator>
  <cp:keywords/>
  <dc:description/>
  <cp:lastModifiedBy>Шипилина Елена Александровна</cp:lastModifiedBy>
  <cp:revision>3</cp:revision>
  <cp:lastPrinted>2017-06-22T00:26:00Z</cp:lastPrinted>
  <dcterms:created xsi:type="dcterms:W3CDTF">2020-03-23T00:32:00Z</dcterms:created>
  <dcterms:modified xsi:type="dcterms:W3CDTF">2020-03-24T04:39:00Z</dcterms:modified>
</cp:coreProperties>
</file>